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CC3" w14:textId="77777777" w:rsidR="00B4129F" w:rsidRDefault="00686D4B">
      <w:pPr>
        <w:jc w:val="center"/>
        <w:rPr>
          <w:rFonts w:ascii="仿宋" w:eastAsia="仿宋" w:hAnsi="仿宋" w:cs="仿宋"/>
          <w:b/>
          <w:bCs/>
          <w:sz w:val="28"/>
          <w:szCs w:val="28"/>
        </w:rPr>
      </w:pPr>
      <w:r>
        <w:rPr>
          <w:rFonts w:ascii="仿宋" w:eastAsia="仿宋" w:hAnsi="仿宋" w:cs="仿宋" w:hint="eastAsia"/>
          <w:b/>
          <w:bCs/>
          <w:sz w:val="28"/>
          <w:szCs w:val="28"/>
        </w:rPr>
        <w:t>教育部社科司关于启动第二批教育部哲学社会科学实验室</w:t>
      </w:r>
    </w:p>
    <w:p w14:paraId="05A57E06" w14:textId="77777777" w:rsidR="00B4129F" w:rsidRDefault="00686D4B">
      <w:pPr>
        <w:jc w:val="center"/>
        <w:rPr>
          <w:rFonts w:ascii="仿宋" w:eastAsia="仿宋" w:hAnsi="仿宋" w:cs="仿宋"/>
          <w:b/>
          <w:bCs/>
          <w:sz w:val="28"/>
          <w:szCs w:val="28"/>
        </w:rPr>
      </w:pPr>
      <w:r>
        <w:rPr>
          <w:rFonts w:ascii="仿宋" w:eastAsia="仿宋" w:hAnsi="仿宋" w:cs="仿宋" w:hint="eastAsia"/>
          <w:b/>
          <w:bCs/>
          <w:sz w:val="28"/>
          <w:szCs w:val="28"/>
        </w:rPr>
        <w:t>建设工作的通知</w:t>
      </w:r>
    </w:p>
    <w:p w14:paraId="37B43538" w14:textId="77777777" w:rsidR="00B4129F" w:rsidRDefault="00686D4B">
      <w:pPr>
        <w:jc w:val="center"/>
        <w:rPr>
          <w:rFonts w:ascii="仿宋" w:eastAsia="仿宋" w:hAnsi="仿宋" w:cs="仿宋"/>
          <w:b/>
          <w:bCs/>
          <w:sz w:val="28"/>
          <w:szCs w:val="28"/>
        </w:rPr>
      </w:pPr>
      <w:r>
        <w:rPr>
          <w:rFonts w:ascii="仿宋" w:eastAsia="仿宋" w:hAnsi="仿宋" w:cs="仿宋" w:hint="eastAsia"/>
          <w:b/>
          <w:bCs/>
          <w:sz w:val="28"/>
          <w:szCs w:val="28"/>
        </w:rPr>
        <w:t>教社科司函〔</w:t>
      </w:r>
      <w:r>
        <w:rPr>
          <w:rFonts w:ascii="仿宋" w:eastAsia="仿宋" w:hAnsi="仿宋" w:cs="仿宋" w:hint="eastAsia"/>
          <w:b/>
          <w:bCs/>
          <w:sz w:val="28"/>
          <w:szCs w:val="28"/>
        </w:rPr>
        <w:t>2025</w:t>
      </w:r>
      <w:r>
        <w:rPr>
          <w:rFonts w:ascii="仿宋" w:eastAsia="仿宋" w:hAnsi="仿宋" w:cs="仿宋" w:hint="eastAsia"/>
          <w:b/>
          <w:bCs/>
          <w:sz w:val="28"/>
          <w:szCs w:val="28"/>
        </w:rPr>
        <w:t>〕</w:t>
      </w:r>
      <w:r>
        <w:rPr>
          <w:rFonts w:ascii="仿宋" w:eastAsia="仿宋" w:hAnsi="仿宋" w:cs="仿宋" w:hint="eastAsia"/>
          <w:b/>
          <w:bCs/>
          <w:sz w:val="28"/>
          <w:szCs w:val="28"/>
        </w:rPr>
        <w:t>2</w:t>
      </w:r>
      <w:r>
        <w:rPr>
          <w:rFonts w:ascii="仿宋" w:eastAsia="仿宋" w:hAnsi="仿宋" w:cs="仿宋" w:hint="eastAsia"/>
          <w:b/>
          <w:bCs/>
          <w:sz w:val="28"/>
          <w:szCs w:val="28"/>
        </w:rPr>
        <w:t>号</w:t>
      </w:r>
    </w:p>
    <w:p w14:paraId="0E5EF2C5" w14:textId="77777777" w:rsidR="00B4129F" w:rsidRDefault="00B4129F">
      <w:pPr>
        <w:rPr>
          <w:rFonts w:ascii="仿宋" w:eastAsia="仿宋" w:hAnsi="仿宋" w:cs="仿宋"/>
          <w:sz w:val="28"/>
          <w:szCs w:val="28"/>
        </w:rPr>
      </w:pPr>
    </w:p>
    <w:p w14:paraId="3B4E9441" w14:textId="77777777" w:rsidR="00B4129F" w:rsidRDefault="00686D4B">
      <w:pPr>
        <w:rPr>
          <w:rFonts w:ascii="仿宋" w:eastAsia="仿宋" w:hAnsi="仿宋" w:cs="仿宋"/>
          <w:sz w:val="28"/>
          <w:szCs w:val="28"/>
        </w:rPr>
      </w:pPr>
      <w:r>
        <w:rPr>
          <w:rFonts w:ascii="仿宋" w:eastAsia="仿宋" w:hAnsi="仿宋" w:cs="仿宋" w:hint="eastAsia"/>
          <w:sz w:val="28"/>
          <w:szCs w:val="28"/>
        </w:rPr>
        <w:t>各省、自治区、直辖市教育厅（教委），新疆生产建设兵团教育局，有关部门（单位）教育司（局），部属各高等学校、部省合建各高等学校：</w:t>
      </w:r>
    </w:p>
    <w:p w14:paraId="02827FA0"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为面向重大实践问题深入开展联合研究，加快构建中国哲学社会科学自主知识体系，根据《教育部哲学社会科学实验室建设与管理办法（试行）》（教社科〔</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号），经研究，决定启动第二批教育部哲学社会科学实验室（以下简称实验室）建设工作。现将有关事项通知如下。</w:t>
      </w:r>
    </w:p>
    <w:p w14:paraId="7A27DA86"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一、指导思想</w:t>
      </w:r>
    </w:p>
    <w:p w14:paraId="7563F926"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坚持以习近平新时代中国特色社会主义思想为指导，深入贯彻落实党的二十大和二十届二中、三中全会及全国教育大会精神，贯彻落实习近平总书记关于教育的重要论述以及关于哲学社会科学的重要论述，坚持“两个结合”，坚持守正创新，深入研究以中国式现代化全面推进强国建设、民族复兴伟业实践中的重大问题，有效提升高校哲学社会科学知识创新、理论创新、方法创新，扎根中国大地，加快构建中国哲学社会科学自主知识体系。</w:t>
      </w:r>
    </w:p>
    <w:p w14:paraId="6B5452C0"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二、建设目标</w:t>
      </w:r>
    </w:p>
    <w:p w14:paraId="2F8FD50C"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实验室聚焦中国式现代化重大问题，充分运用大数据、人工智能</w:t>
      </w:r>
      <w:r>
        <w:rPr>
          <w:rFonts w:ascii="仿宋" w:eastAsia="仿宋" w:hAnsi="仿宋" w:cs="仿宋" w:hint="eastAsia"/>
          <w:sz w:val="28"/>
          <w:szCs w:val="28"/>
        </w:rPr>
        <w:lastRenderedPageBreak/>
        <w:t>等新技术手段，加强跨学科、跨领域联合研究</w:t>
      </w:r>
      <w:r>
        <w:rPr>
          <w:rFonts w:ascii="仿宋" w:eastAsia="仿宋" w:hAnsi="仿宋" w:cs="仿宋" w:hint="eastAsia"/>
          <w:sz w:val="28"/>
          <w:szCs w:val="28"/>
        </w:rPr>
        <w:t>，高质量产出支撑构建中国哲学社会科学自主知识体系、服务中国式现代化伟大实践和中国话语对外传播的研究成果和育人成果。实验室经遴选认定后进行培育建设，建设周期为</w:t>
      </w:r>
      <w:r>
        <w:rPr>
          <w:rFonts w:ascii="仿宋" w:eastAsia="仿宋" w:hAnsi="仿宋" w:cs="仿宋" w:hint="eastAsia"/>
          <w:sz w:val="28"/>
          <w:szCs w:val="28"/>
        </w:rPr>
        <w:t>5</w:t>
      </w:r>
      <w:r>
        <w:rPr>
          <w:rFonts w:ascii="仿宋" w:eastAsia="仿宋" w:hAnsi="仿宋" w:cs="仿宋" w:hint="eastAsia"/>
          <w:sz w:val="28"/>
          <w:szCs w:val="28"/>
        </w:rPr>
        <w:t>年，其中含试运行期</w:t>
      </w:r>
      <w:r>
        <w:rPr>
          <w:rFonts w:ascii="仿宋" w:eastAsia="仿宋" w:hAnsi="仿宋" w:cs="仿宋" w:hint="eastAsia"/>
          <w:sz w:val="28"/>
          <w:szCs w:val="28"/>
        </w:rPr>
        <w:t>1</w:t>
      </w:r>
      <w:r>
        <w:rPr>
          <w:rFonts w:ascii="仿宋" w:eastAsia="仿宋" w:hAnsi="仿宋" w:cs="仿宋" w:hint="eastAsia"/>
          <w:sz w:val="28"/>
          <w:szCs w:val="28"/>
        </w:rPr>
        <w:t>年。在建设周期内，给予一定经费支持。</w:t>
      </w:r>
    </w:p>
    <w:p w14:paraId="175A0D00"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三、申报条件</w:t>
      </w:r>
    </w:p>
    <w:p w14:paraId="27C72078"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一）实验室研究领域应紧扣以中国式现代化全面推进强国建设、民族复兴伟业实践中的重大问题，坚持需求导向，从国家重大需求出发，真正解决实际问题。重点围绕党的二十大和二十届二中、三中全会重大部署，聚焦党的二十大以来中央政治局历次集体学习提出的相关领域重大任务，结合研究专长开展交叉</w:t>
      </w:r>
      <w:r>
        <w:rPr>
          <w:rFonts w:ascii="仿宋" w:eastAsia="仿宋" w:hAnsi="仿宋" w:cs="仿宋" w:hint="eastAsia"/>
          <w:sz w:val="28"/>
          <w:szCs w:val="28"/>
        </w:rPr>
        <w:t>研究。</w:t>
      </w:r>
    </w:p>
    <w:p w14:paraId="7BD9CC11"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二）依托高校党委高度重视哲学社会科学，具有较强哲学社会科学实力。学校具有较为完备的实验室建设管理规章，在“双一流”建设、文理工农医交叉融合、科研改革创新、培育和支持实验室等方面成效明显。学校所在地方高度重视实验室建设，积极提供政策支持与条件保障。</w:t>
      </w:r>
    </w:p>
    <w:p w14:paraId="03DB1614"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（三）具有多学科交叉融合发展基础，至少涵盖</w:t>
      </w:r>
      <w:r>
        <w:rPr>
          <w:rFonts w:ascii="仿宋" w:eastAsia="仿宋" w:hAnsi="仿宋" w:cs="仿宋" w:hint="eastAsia"/>
          <w:sz w:val="28"/>
          <w:szCs w:val="28"/>
        </w:rPr>
        <w:t>2</w:t>
      </w:r>
      <w:r>
        <w:rPr>
          <w:rFonts w:ascii="仿宋" w:eastAsia="仿宋" w:hAnsi="仿宋" w:cs="仿宋" w:hint="eastAsia"/>
          <w:sz w:val="28"/>
          <w:szCs w:val="28"/>
        </w:rPr>
        <w:t>个（含）以上一级学科，其中主要依托学科须为哲学社会科学学科。</w:t>
      </w:r>
    </w:p>
    <w:p w14:paraId="7E429D80"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（四）原则上为学校相对独立的实体研究机构，管理制度健全，内部运行有序，具有专职管理人员，拥有相对独立的人财物使用权和技术路线决定权。管理</w:t>
      </w:r>
      <w:r>
        <w:rPr>
          <w:rFonts w:ascii="仿宋" w:eastAsia="仿宋" w:hAnsi="仿宋" w:cs="仿宋" w:hint="eastAsia"/>
          <w:sz w:val="28"/>
          <w:szCs w:val="28"/>
        </w:rPr>
        <w:t>委员会和学术委员会充分发挥作用。未来发展规划清晰，成效可预期、可检测。</w:t>
      </w:r>
    </w:p>
    <w:p w14:paraId="1B0DB194" w14:textId="77777777" w:rsidR="00B4129F" w:rsidRDefault="00686D4B">
      <w:pPr>
        <w:rPr>
          <w:rFonts w:ascii="仿宋" w:eastAsia="仿宋" w:hAnsi="仿宋" w:cs="仿宋"/>
          <w:sz w:val="28"/>
          <w:szCs w:val="28"/>
        </w:rPr>
      </w:pPr>
      <w:r>
        <w:rPr>
          <w:rFonts w:ascii="仿宋" w:eastAsia="仿宋" w:hAnsi="仿宋" w:cs="仿宋" w:hint="eastAsia"/>
          <w:sz w:val="28"/>
          <w:szCs w:val="28"/>
        </w:rPr>
        <w:lastRenderedPageBreak/>
        <w:t xml:space="preserve">　　（五）具备解决重大问题的科研实力、鲜明的研究特色、明确的主攻方向和创新的研究方法，能够主动服务国家战略，持续关注和解决重大问题。对于面向重大实践问题的研究成果，已得到相关部门、行业机构等的认可和支持，并建立常态化、长效性的咨政服务机制的予以优先考虑。</w:t>
      </w:r>
    </w:p>
    <w:p w14:paraId="33A68E1A"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（六）具有数据库建设和开发利用基础，应建立与研究领域密切相关、来源渠道稳定的大规模、权威性数据资源。数据分析、处理和研究成果独树一帜，在本领域居于国内领先地位。数据管理需安全可控，</w:t>
      </w:r>
      <w:r>
        <w:rPr>
          <w:rFonts w:ascii="仿宋" w:eastAsia="仿宋" w:hAnsi="仿宋" w:cs="仿宋" w:hint="eastAsia"/>
          <w:sz w:val="28"/>
          <w:szCs w:val="28"/>
        </w:rPr>
        <w:t>无知识产权争议，符合有关系统安全等级备案要求。</w:t>
      </w:r>
    </w:p>
    <w:p w14:paraId="71646BBD"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（七）具有结构合理、学科交叉、梯队衔接的稳定的高水平复合型科研队伍，专兼职研究人员不少于</w:t>
      </w:r>
      <w:r>
        <w:rPr>
          <w:rFonts w:ascii="仿宋" w:eastAsia="仿宋" w:hAnsi="仿宋" w:cs="仿宋" w:hint="eastAsia"/>
          <w:sz w:val="28"/>
          <w:szCs w:val="28"/>
        </w:rPr>
        <w:t>15</w:t>
      </w:r>
      <w:r>
        <w:rPr>
          <w:rFonts w:ascii="仿宋" w:eastAsia="仿宋" w:hAnsi="仿宋" w:cs="仿宋" w:hint="eastAsia"/>
          <w:sz w:val="28"/>
          <w:szCs w:val="28"/>
        </w:rPr>
        <w:t>人（含具有实验技术和方法专长的专职研究人员）。</w:t>
      </w:r>
    </w:p>
    <w:p w14:paraId="0075FB23"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（八）实验室负责人应是本领域的学术带头人，具备坚定的政治立场、突出的科研能力、优秀的管理能力和充足的研究精力，原则上不超过</w:t>
      </w:r>
      <w:r>
        <w:rPr>
          <w:rFonts w:ascii="仿宋" w:eastAsia="仿宋" w:hAnsi="仿宋" w:cs="仿宋" w:hint="eastAsia"/>
          <w:sz w:val="28"/>
          <w:szCs w:val="28"/>
        </w:rPr>
        <w:t>65</w:t>
      </w:r>
      <w:r>
        <w:rPr>
          <w:rFonts w:ascii="仿宋" w:eastAsia="仿宋" w:hAnsi="仿宋" w:cs="仿宋" w:hint="eastAsia"/>
          <w:sz w:val="28"/>
          <w:szCs w:val="28"/>
        </w:rPr>
        <w:t>周岁（</w:t>
      </w:r>
      <w:r>
        <w:rPr>
          <w:rFonts w:ascii="仿宋" w:eastAsia="仿宋" w:hAnsi="仿宋" w:cs="仿宋" w:hint="eastAsia"/>
          <w:sz w:val="28"/>
          <w:szCs w:val="28"/>
        </w:rPr>
        <w:t>1960</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日后出生）。</w:t>
      </w:r>
    </w:p>
    <w:p w14:paraId="0D1BEBA4"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（九）具备良好的办公条件、科研实验条件和基础保障条件。实验室总面积原则上不少于</w:t>
      </w:r>
      <w:r>
        <w:rPr>
          <w:rFonts w:ascii="仿宋" w:eastAsia="仿宋" w:hAnsi="仿宋" w:cs="仿宋" w:hint="eastAsia"/>
          <w:sz w:val="28"/>
          <w:szCs w:val="28"/>
        </w:rPr>
        <w:t>500</w:t>
      </w:r>
      <w:r>
        <w:rPr>
          <w:rFonts w:ascii="仿宋" w:eastAsia="仿宋" w:hAnsi="仿宋" w:cs="仿宋" w:hint="eastAsia"/>
          <w:sz w:val="28"/>
          <w:szCs w:val="28"/>
        </w:rPr>
        <w:t>平方米，人员与用房相对集中。具备充足且先进适用的实验仪器设备、完善</w:t>
      </w:r>
      <w:r>
        <w:rPr>
          <w:rFonts w:ascii="仿宋" w:eastAsia="仿宋" w:hAnsi="仿宋" w:cs="仿宋" w:hint="eastAsia"/>
          <w:sz w:val="28"/>
          <w:szCs w:val="28"/>
        </w:rPr>
        <w:t>的配套设施及相应的实验环境。有稳定的经费资助渠道，每年固定支持经费不少于</w:t>
      </w:r>
      <w:r>
        <w:rPr>
          <w:rFonts w:ascii="仿宋" w:eastAsia="仿宋" w:hAnsi="仿宋" w:cs="仿宋" w:hint="eastAsia"/>
          <w:sz w:val="28"/>
          <w:szCs w:val="28"/>
        </w:rPr>
        <w:t>100</w:t>
      </w:r>
      <w:r>
        <w:rPr>
          <w:rFonts w:ascii="仿宋" w:eastAsia="仿宋" w:hAnsi="仿宋" w:cs="仿宋" w:hint="eastAsia"/>
          <w:sz w:val="28"/>
          <w:szCs w:val="28"/>
        </w:rPr>
        <w:t>万元。</w:t>
      </w:r>
    </w:p>
    <w:p w14:paraId="3D9B68B9"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（十）具有开放性和较强的资源整合能力，能有效协同和集聚全国相关研究与实践力量以及校内不同学科，开展联合建设或联合攻关。具备社会服务条件，在资源共享、信息互通、国际交流方面有较好基</w:t>
      </w:r>
      <w:r>
        <w:rPr>
          <w:rFonts w:ascii="仿宋" w:eastAsia="仿宋" w:hAnsi="仿宋" w:cs="仿宋" w:hint="eastAsia"/>
          <w:sz w:val="28"/>
          <w:szCs w:val="28"/>
        </w:rPr>
        <w:lastRenderedPageBreak/>
        <w:t>础。</w:t>
      </w:r>
    </w:p>
    <w:p w14:paraId="0870B5F3"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（十一）政治方向、价值取向、研究导向正确，师德师风和学术生态良好，学术风气端正，无不良记录。</w:t>
      </w:r>
    </w:p>
    <w:p w14:paraId="73D89050"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（十二）以下情形不在此次申报和遴选范围：已列入国家重点实验室，教育部重点实验室、教育部国际合作联合实验室、教育部国家级实验教学示范中心、</w:t>
      </w:r>
      <w:r>
        <w:rPr>
          <w:rFonts w:ascii="仿宋" w:eastAsia="仿宋" w:hAnsi="仿宋" w:cs="仿宋" w:hint="eastAsia"/>
          <w:sz w:val="28"/>
          <w:szCs w:val="28"/>
        </w:rPr>
        <w:t>教育部国家级虚拟仿真实验室等教育部建设的有关实验室，其他部委建设的实验室。</w:t>
      </w:r>
    </w:p>
    <w:p w14:paraId="5D87C34A"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（十三）已建有首批教育部哲学社会科学实验室、创新团队的高校，不得在相同研究领域重复申报。</w:t>
      </w:r>
    </w:p>
    <w:p w14:paraId="14C6EC72"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（十四）如以教育部人文社会科学重点研究基地为主体进行申报，入选后在试运行期间对原基地将不予重复资助经费，试运行期满考核通过后，原基地将正式退出重点研究基地建设序列。</w:t>
      </w:r>
    </w:p>
    <w:p w14:paraId="248389E2"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四、申报方式</w:t>
      </w:r>
    </w:p>
    <w:p w14:paraId="24A33F5D"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教育部直属高校、部省合建高校以学校为单位进行申报，每单位推荐不超过</w:t>
      </w:r>
      <w:r>
        <w:rPr>
          <w:rFonts w:ascii="仿宋" w:eastAsia="仿宋" w:hAnsi="仿宋" w:cs="仿宋" w:hint="eastAsia"/>
          <w:sz w:val="28"/>
          <w:szCs w:val="28"/>
        </w:rPr>
        <w:t>1</w:t>
      </w:r>
      <w:r>
        <w:rPr>
          <w:rFonts w:ascii="仿宋" w:eastAsia="仿宋" w:hAnsi="仿宋" w:cs="仿宋" w:hint="eastAsia"/>
          <w:sz w:val="28"/>
          <w:szCs w:val="28"/>
        </w:rPr>
        <w:t>个。地方高校以省、自治区、直辖市教育厅（教委）为单位，其他有关部门（单位）所属高校</w:t>
      </w:r>
      <w:r>
        <w:rPr>
          <w:rFonts w:ascii="仿宋" w:eastAsia="仿宋" w:hAnsi="仿宋" w:cs="仿宋" w:hint="eastAsia"/>
          <w:sz w:val="28"/>
          <w:szCs w:val="28"/>
        </w:rPr>
        <w:t>以教育司（局）为单位（以下简称申报单位）集中申报，每单位推荐</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个。</w:t>
      </w:r>
    </w:p>
    <w:p w14:paraId="28EA1CFD"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五、申报办法</w:t>
      </w:r>
    </w:p>
    <w:p w14:paraId="7D4AAF2F"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（一）采取网上申报方式。教育部社科司主页（</w:t>
      </w:r>
      <w:r>
        <w:rPr>
          <w:rFonts w:ascii="仿宋" w:eastAsia="仿宋" w:hAnsi="仿宋" w:cs="仿宋" w:hint="eastAsia"/>
          <w:sz w:val="28"/>
          <w:szCs w:val="28"/>
        </w:rPr>
        <w:t>http://www.moe.gov.cn/s78/A13/</w:t>
      </w:r>
      <w:r>
        <w:rPr>
          <w:rFonts w:ascii="仿宋" w:eastAsia="仿宋" w:hAnsi="仿宋" w:cs="仿宋" w:hint="eastAsia"/>
          <w:sz w:val="28"/>
          <w:szCs w:val="28"/>
        </w:rPr>
        <w:t>）教育部人文社会科学研究管理平台·申报系统（以下简称申报系统）为本次申报的唯一网络平台，网络申报办法及流程以该系统为准，请按申报系统说明、提示和要求，</w:t>
      </w:r>
      <w:r>
        <w:rPr>
          <w:rFonts w:ascii="仿宋" w:eastAsia="仿宋" w:hAnsi="仿宋" w:cs="仿宋" w:hint="eastAsia"/>
          <w:sz w:val="28"/>
          <w:szCs w:val="28"/>
        </w:rPr>
        <w:lastRenderedPageBreak/>
        <w:t>用计算机填写、录入、上传和打印。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扫描</w:t>
      </w:r>
      <w:r>
        <w:rPr>
          <w:rFonts w:ascii="仿宋" w:eastAsia="仿宋" w:hAnsi="仿宋" w:cs="仿宋" w:hint="eastAsia"/>
          <w:sz w:val="28"/>
          <w:szCs w:val="28"/>
        </w:rPr>
        <w:t>发送至</w:t>
      </w:r>
      <w:r>
        <w:rPr>
          <w:rFonts w:ascii="仿宋" w:eastAsia="仿宋" w:hAnsi="仿宋" w:cs="仿宋" w:hint="eastAsia"/>
          <w:sz w:val="28"/>
          <w:szCs w:val="28"/>
        </w:rPr>
        <w:t>xmsb@sinoss.net</w:t>
      </w:r>
      <w:r>
        <w:rPr>
          <w:rFonts w:ascii="仿宋" w:eastAsia="仿宋" w:hAnsi="仿宋" w:cs="仿宋" w:hint="eastAsia"/>
          <w:sz w:val="28"/>
          <w:szCs w:val="28"/>
        </w:rPr>
        <w:t>。待审核通过后，即可登录申报系统进行操作。</w:t>
      </w:r>
    </w:p>
    <w:p w14:paraId="60A9FE0B" w14:textId="2BCDC303" w:rsidR="00B4129F" w:rsidRDefault="00686D4B">
      <w:pPr>
        <w:rPr>
          <w:rFonts w:ascii="仿宋" w:eastAsia="仿宋" w:hAnsi="仿宋" w:cs="仿宋"/>
          <w:sz w:val="28"/>
          <w:szCs w:val="28"/>
        </w:rPr>
      </w:pPr>
      <w:r>
        <w:rPr>
          <w:rFonts w:ascii="仿宋" w:eastAsia="仿宋" w:hAnsi="仿宋" w:cs="仿宋" w:hint="eastAsia"/>
          <w:sz w:val="28"/>
          <w:szCs w:val="28"/>
        </w:rPr>
        <w:t xml:space="preserve">　　（二）按填表要求填写《教育部哲学社会科学实验室申报书》（见附件，以下简称《申报书》）。自</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日开始受理网上申报。学校科研管理部门登录申报系统，在线填写基本信息，上传</w:t>
      </w:r>
      <w:r>
        <w:rPr>
          <w:rFonts w:ascii="仿宋" w:eastAsia="仿宋" w:hAnsi="仿宋" w:cs="仿宋" w:hint="eastAsia"/>
          <w:sz w:val="28"/>
          <w:szCs w:val="28"/>
        </w:rPr>
        <w:t>PDF</w:t>
      </w:r>
      <w:r>
        <w:rPr>
          <w:rFonts w:ascii="仿宋" w:eastAsia="仿宋" w:hAnsi="仿宋" w:cs="仿宋" w:hint="eastAsia"/>
          <w:sz w:val="28"/>
          <w:szCs w:val="28"/>
        </w:rPr>
        <w:t>版本《申请书》及附件（有关证明材料），并须于</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sidR="00965AD3">
        <w:rPr>
          <w:rFonts w:ascii="仿宋" w:eastAsia="仿宋" w:hAnsi="仿宋" w:cs="仿宋"/>
          <w:sz w:val="28"/>
          <w:szCs w:val="28"/>
        </w:rPr>
        <w:t>3</w:t>
      </w:r>
      <w:r>
        <w:rPr>
          <w:rFonts w:ascii="仿宋" w:eastAsia="仿宋" w:hAnsi="仿宋" w:cs="仿宋" w:hint="eastAsia"/>
          <w:sz w:val="28"/>
          <w:szCs w:val="28"/>
        </w:rPr>
        <w:t>日前完成在线审核。地方高校（不含部省合建高校）、其他有关部门（单位）所属高校的主管部门须于</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18</w:t>
      </w:r>
      <w:r>
        <w:rPr>
          <w:rFonts w:ascii="仿宋" w:eastAsia="仿宋" w:hAnsi="仿宋" w:cs="仿宋" w:hint="eastAsia"/>
          <w:sz w:val="28"/>
          <w:szCs w:val="28"/>
        </w:rPr>
        <w:t>日前完成在线审核。</w:t>
      </w:r>
    </w:p>
    <w:p w14:paraId="230335B7" w14:textId="34F193F9" w:rsidR="00B4129F" w:rsidRDefault="00686D4B">
      <w:pPr>
        <w:rPr>
          <w:rFonts w:ascii="仿宋" w:eastAsia="仿宋" w:hAnsi="仿宋" w:cs="仿宋"/>
          <w:sz w:val="28"/>
          <w:szCs w:val="28"/>
        </w:rPr>
      </w:pPr>
      <w:r>
        <w:rPr>
          <w:rFonts w:ascii="仿宋" w:eastAsia="仿宋" w:hAnsi="仿宋" w:cs="仿宋" w:hint="eastAsia"/>
          <w:sz w:val="28"/>
          <w:szCs w:val="28"/>
        </w:rPr>
        <w:t xml:space="preserve">　　（三）请将签字盖章的纸质版《申报书》一式七份和附件</w:t>
      </w:r>
      <w:r>
        <w:rPr>
          <w:rFonts w:ascii="仿宋" w:eastAsia="仿宋" w:hAnsi="仿宋" w:cs="仿宋" w:hint="eastAsia"/>
          <w:sz w:val="28"/>
          <w:szCs w:val="28"/>
        </w:rPr>
        <w:t>材料一式两份，于</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sidR="00965AD3">
        <w:rPr>
          <w:rFonts w:ascii="仿宋" w:eastAsia="仿宋" w:hAnsi="仿宋" w:cs="仿宋"/>
          <w:sz w:val="28"/>
          <w:szCs w:val="28"/>
        </w:rPr>
        <w:t>14</w:t>
      </w:r>
      <w:r>
        <w:rPr>
          <w:rFonts w:ascii="仿宋" w:eastAsia="仿宋" w:hAnsi="仿宋" w:cs="仿宋" w:hint="eastAsia"/>
          <w:sz w:val="28"/>
          <w:szCs w:val="28"/>
        </w:rPr>
        <w:t>日前（以邮戳为准）寄送至教育部高等学校科学研究发展中心社会科学发展与教材建设研究处，地址：北京市海淀区中关村大街</w:t>
      </w:r>
      <w:r>
        <w:rPr>
          <w:rFonts w:ascii="仿宋" w:eastAsia="仿宋" w:hAnsi="仿宋" w:cs="仿宋" w:hint="eastAsia"/>
          <w:sz w:val="28"/>
          <w:szCs w:val="28"/>
        </w:rPr>
        <w:t>35</w:t>
      </w:r>
      <w:r>
        <w:rPr>
          <w:rFonts w:ascii="仿宋" w:eastAsia="仿宋" w:hAnsi="仿宋" w:cs="仿宋" w:hint="eastAsia"/>
          <w:sz w:val="28"/>
          <w:szCs w:val="28"/>
        </w:rPr>
        <w:t>号</w:t>
      </w:r>
      <w:r>
        <w:rPr>
          <w:rFonts w:ascii="仿宋" w:eastAsia="仿宋" w:hAnsi="仿宋" w:cs="仿宋" w:hint="eastAsia"/>
          <w:sz w:val="28"/>
          <w:szCs w:val="28"/>
        </w:rPr>
        <w:t>1102</w:t>
      </w:r>
      <w:r>
        <w:rPr>
          <w:rFonts w:ascii="仿宋" w:eastAsia="仿宋" w:hAnsi="仿宋" w:cs="仿宋" w:hint="eastAsia"/>
          <w:sz w:val="28"/>
          <w:szCs w:val="28"/>
        </w:rPr>
        <w:t>室，邮编：</w:t>
      </w:r>
      <w:r>
        <w:rPr>
          <w:rFonts w:ascii="仿宋" w:eastAsia="仿宋" w:hAnsi="仿宋" w:cs="仿宋" w:hint="eastAsia"/>
          <w:sz w:val="28"/>
          <w:szCs w:val="28"/>
        </w:rPr>
        <w:t>100080</w:t>
      </w:r>
      <w:r>
        <w:rPr>
          <w:rFonts w:ascii="仿宋" w:eastAsia="仿宋" w:hAnsi="仿宋" w:cs="仿宋" w:hint="eastAsia"/>
          <w:sz w:val="28"/>
          <w:szCs w:val="28"/>
        </w:rPr>
        <w:t>，联系电话：</w:t>
      </w:r>
      <w:r>
        <w:rPr>
          <w:rFonts w:ascii="仿宋" w:eastAsia="仿宋" w:hAnsi="仿宋" w:cs="仿宋" w:hint="eastAsia"/>
          <w:sz w:val="28"/>
          <w:szCs w:val="28"/>
        </w:rPr>
        <w:t>010-62514704</w:t>
      </w:r>
      <w:r>
        <w:rPr>
          <w:rFonts w:ascii="仿宋" w:eastAsia="仿宋" w:hAnsi="仿宋" w:cs="仿宋" w:hint="eastAsia"/>
          <w:sz w:val="28"/>
          <w:szCs w:val="28"/>
        </w:rPr>
        <w:t>、</w:t>
      </w:r>
      <w:r>
        <w:rPr>
          <w:rFonts w:ascii="仿宋" w:eastAsia="仿宋" w:hAnsi="仿宋" w:cs="仿宋" w:hint="eastAsia"/>
          <w:sz w:val="28"/>
          <w:szCs w:val="28"/>
        </w:rPr>
        <w:t>62513617</w:t>
      </w:r>
      <w:r>
        <w:rPr>
          <w:rFonts w:ascii="仿宋" w:eastAsia="仿宋" w:hAnsi="仿宋" w:cs="仿宋" w:hint="eastAsia"/>
          <w:sz w:val="28"/>
          <w:szCs w:val="28"/>
        </w:rPr>
        <w:t>。</w:t>
      </w:r>
    </w:p>
    <w:p w14:paraId="0B58CB04"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有关申报系统及技术问题咨询联系电话：</w:t>
      </w:r>
      <w:r>
        <w:rPr>
          <w:rFonts w:ascii="仿宋" w:eastAsia="仿宋" w:hAnsi="仿宋" w:cs="仿宋" w:hint="eastAsia"/>
          <w:sz w:val="28"/>
          <w:szCs w:val="28"/>
        </w:rPr>
        <w:t>010-62510667</w:t>
      </w:r>
      <w:r>
        <w:rPr>
          <w:rFonts w:ascii="仿宋" w:eastAsia="仿宋" w:hAnsi="仿宋" w:cs="仿宋" w:hint="eastAsia"/>
          <w:sz w:val="28"/>
          <w:szCs w:val="28"/>
        </w:rPr>
        <w:t>，手机：</w:t>
      </w:r>
      <w:r>
        <w:rPr>
          <w:rFonts w:ascii="仿宋" w:eastAsia="仿宋" w:hAnsi="仿宋" w:cs="仿宋" w:hint="eastAsia"/>
          <w:sz w:val="28"/>
          <w:szCs w:val="28"/>
        </w:rPr>
        <w:t>15313766307</w:t>
      </w:r>
      <w:r>
        <w:rPr>
          <w:rFonts w:ascii="仿宋" w:eastAsia="仿宋" w:hAnsi="仿宋" w:cs="仿宋" w:hint="eastAsia"/>
          <w:sz w:val="28"/>
          <w:szCs w:val="28"/>
        </w:rPr>
        <w:t>，</w:t>
      </w:r>
      <w:r>
        <w:rPr>
          <w:rFonts w:ascii="仿宋" w:eastAsia="仿宋" w:hAnsi="仿宋" w:cs="仿宋" w:hint="eastAsia"/>
          <w:sz w:val="28"/>
          <w:szCs w:val="28"/>
        </w:rPr>
        <w:t>15313766308</w:t>
      </w:r>
      <w:r>
        <w:rPr>
          <w:rFonts w:ascii="仿宋" w:eastAsia="仿宋" w:hAnsi="仿宋" w:cs="仿宋" w:hint="eastAsia"/>
          <w:sz w:val="28"/>
          <w:szCs w:val="28"/>
        </w:rPr>
        <w:t>，电子邮箱：</w:t>
      </w:r>
      <w:r>
        <w:rPr>
          <w:rFonts w:ascii="仿宋" w:eastAsia="仿宋" w:hAnsi="仿宋" w:cs="仿宋" w:hint="eastAsia"/>
          <w:sz w:val="28"/>
          <w:szCs w:val="28"/>
        </w:rPr>
        <w:t>xmsb@sinoss.net</w:t>
      </w:r>
      <w:r>
        <w:rPr>
          <w:rFonts w:ascii="仿宋" w:eastAsia="仿宋" w:hAnsi="仿宋" w:cs="仿宋" w:hint="eastAsia"/>
          <w:sz w:val="28"/>
          <w:szCs w:val="28"/>
        </w:rPr>
        <w:t>。</w:t>
      </w:r>
    </w:p>
    <w:p w14:paraId="562D06DA"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六、工作要求</w:t>
      </w:r>
    </w:p>
    <w:p w14:paraId="21FE5CBC"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（一）有关单位要切实承担管理审核责任，把好政治方向关和学术质量关，严格对照申报资格要求</w:t>
      </w:r>
      <w:r>
        <w:rPr>
          <w:rFonts w:ascii="仿宋" w:eastAsia="仿宋" w:hAnsi="仿宋" w:cs="仿宋" w:hint="eastAsia"/>
          <w:sz w:val="28"/>
          <w:szCs w:val="28"/>
        </w:rPr>
        <w:t>进行申报。申报机构应具备实验室</w:t>
      </w:r>
      <w:r>
        <w:rPr>
          <w:rFonts w:ascii="仿宋" w:eastAsia="仿宋" w:hAnsi="仿宋" w:cs="仿宋" w:hint="eastAsia"/>
          <w:sz w:val="28"/>
          <w:szCs w:val="28"/>
        </w:rPr>
        <w:lastRenderedPageBreak/>
        <w:t>性质，杜绝临时拼凑。</w:t>
      </w:r>
    </w:p>
    <w:p w14:paraId="67F029FB"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（二）有关单位要确保申报材料真实性，网上提交的《申报书》及附件材料和签字盖章的纸质件内容要确保一致。如有弄虚作假，一经发现，取消申报资格。</w:t>
      </w:r>
    </w:p>
    <w:p w14:paraId="79AC63AA"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（三）涉密材料一律不得上传、提交。</w:t>
      </w:r>
    </w:p>
    <w:p w14:paraId="703D711A"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（四）有关单位须于截止日期前完成在线审核并报送纸质材料，逾期不予受理。</w:t>
      </w:r>
    </w:p>
    <w:p w14:paraId="4011E07C" w14:textId="77777777" w:rsidR="00B4129F" w:rsidRDefault="00B4129F">
      <w:pPr>
        <w:rPr>
          <w:rFonts w:ascii="仿宋" w:eastAsia="仿宋" w:hAnsi="仿宋" w:cs="仿宋"/>
          <w:sz w:val="28"/>
          <w:szCs w:val="28"/>
        </w:rPr>
      </w:pPr>
    </w:p>
    <w:p w14:paraId="688BD69E" w14:textId="77777777" w:rsidR="00B4129F" w:rsidRDefault="00686D4B">
      <w:pPr>
        <w:rPr>
          <w:rFonts w:ascii="仿宋" w:eastAsia="仿宋" w:hAnsi="仿宋" w:cs="仿宋"/>
          <w:sz w:val="28"/>
          <w:szCs w:val="28"/>
        </w:rPr>
      </w:pPr>
      <w:r>
        <w:rPr>
          <w:rFonts w:ascii="仿宋" w:eastAsia="仿宋" w:hAnsi="仿宋" w:cs="仿宋" w:hint="eastAsia"/>
          <w:sz w:val="28"/>
          <w:szCs w:val="28"/>
        </w:rPr>
        <w:t xml:space="preserve">　　附件：第二批教育部哲学社会科学实验室申报书</w:t>
      </w:r>
    </w:p>
    <w:p w14:paraId="28B30031" w14:textId="77777777" w:rsidR="00B4129F" w:rsidRDefault="00B4129F">
      <w:pPr>
        <w:rPr>
          <w:rFonts w:ascii="仿宋" w:eastAsia="仿宋" w:hAnsi="仿宋" w:cs="仿宋"/>
          <w:sz w:val="28"/>
          <w:szCs w:val="28"/>
        </w:rPr>
      </w:pPr>
    </w:p>
    <w:p w14:paraId="58A5974D" w14:textId="77777777" w:rsidR="00B4129F" w:rsidRDefault="00686D4B">
      <w:pPr>
        <w:jc w:val="right"/>
        <w:rPr>
          <w:rFonts w:ascii="仿宋" w:eastAsia="仿宋" w:hAnsi="仿宋" w:cs="仿宋"/>
          <w:sz w:val="28"/>
          <w:szCs w:val="28"/>
        </w:rPr>
      </w:pPr>
      <w:r>
        <w:rPr>
          <w:rFonts w:ascii="仿宋" w:eastAsia="仿宋" w:hAnsi="仿宋" w:cs="仿宋" w:hint="eastAsia"/>
          <w:sz w:val="28"/>
          <w:szCs w:val="28"/>
        </w:rPr>
        <w:t>教育部社会科学司</w:t>
      </w:r>
    </w:p>
    <w:p w14:paraId="2CAF3F2A" w14:textId="32C68768" w:rsidR="00B4129F" w:rsidRDefault="00B4129F">
      <w:pPr>
        <w:jc w:val="right"/>
        <w:rPr>
          <w:rFonts w:ascii="仿宋" w:eastAsia="仿宋" w:hAnsi="仿宋" w:cs="仿宋"/>
          <w:sz w:val="28"/>
          <w:szCs w:val="28"/>
        </w:rPr>
      </w:pPr>
      <w:bookmarkStart w:id="0" w:name="_GoBack"/>
      <w:bookmarkEnd w:id="0"/>
    </w:p>
    <w:sectPr w:rsidR="00B41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63E7D" w14:textId="77777777" w:rsidR="00965AD3" w:rsidRDefault="00965AD3" w:rsidP="00965AD3">
      <w:r>
        <w:separator/>
      </w:r>
    </w:p>
  </w:endnote>
  <w:endnote w:type="continuationSeparator" w:id="0">
    <w:p w14:paraId="4C2D7091" w14:textId="77777777" w:rsidR="00965AD3" w:rsidRDefault="00965AD3" w:rsidP="0096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D7B0A" w14:textId="77777777" w:rsidR="00965AD3" w:rsidRDefault="00965AD3" w:rsidP="00965AD3">
      <w:r>
        <w:separator/>
      </w:r>
    </w:p>
  </w:footnote>
  <w:footnote w:type="continuationSeparator" w:id="0">
    <w:p w14:paraId="6D9595AF" w14:textId="77777777" w:rsidR="00965AD3" w:rsidRDefault="00965AD3" w:rsidP="0096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9F"/>
    <w:rsid w:val="00251F33"/>
    <w:rsid w:val="0031727A"/>
    <w:rsid w:val="00686D4B"/>
    <w:rsid w:val="00965AD3"/>
    <w:rsid w:val="00B4129F"/>
    <w:rsid w:val="00DB7D76"/>
    <w:rsid w:val="7F61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DEB964F-A826-4102-8832-5A5C314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5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5AD3"/>
    <w:rPr>
      <w:kern w:val="2"/>
      <w:sz w:val="18"/>
      <w:szCs w:val="18"/>
    </w:rPr>
  </w:style>
  <w:style w:type="paragraph" w:styleId="a4">
    <w:name w:val="footer"/>
    <w:basedOn w:val="a"/>
    <w:link w:val="Char0"/>
    <w:rsid w:val="00965AD3"/>
    <w:pPr>
      <w:tabs>
        <w:tab w:val="center" w:pos="4153"/>
        <w:tab w:val="right" w:pos="8306"/>
      </w:tabs>
      <w:snapToGrid w:val="0"/>
      <w:jc w:val="left"/>
    </w:pPr>
    <w:rPr>
      <w:sz w:val="18"/>
      <w:szCs w:val="18"/>
    </w:rPr>
  </w:style>
  <w:style w:type="character" w:customStyle="1" w:styleId="Char0">
    <w:name w:val="页脚 Char"/>
    <w:basedOn w:val="a0"/>
    <w:link w:val="a4"/>
    <w:rsid w:val="00965A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2791</Words>
  <Characters>256</Characters>
  <Application>Microsoft Office Word</Application>
  <DocSecurity>0</DocSecurity>
  <Lines>2</Lines>
  <Paragraphs>6</Paragraphs>
  <ScaleCrop>false</ScaleCrop>
  <Company>Microsoft</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北京科技大学</cp:lastModifiedBy>
  <cp:revision>6</cp:revision>
  <dcterms:created xsi:type="dcterms:W3CDTF">2025-02-20T09:19:00Z</dcterms:created>
  <dcterms:modified xsi:type="dcterms:W3CDTF">2025-02-24T04:16:00Z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eyJoZGlkIjoiNzg3NTVmNDg3MTg1OTE0NGU4YzNlODUzN2Q0YWYyZWUiLCJ1c2VySWQiOiI0MjYxMTM3NzAifQ==</vt:lpwstr>
  </property>
  <property fmtid="{D5CDD505-2E9C-101B-9397-08002B2CF9AE}" pid="4" name="ICV">
    <vt:lpwstr>FF97F46B92344D03B218E12A8202EED2_12</vt:lpwstr>
  </property>
</Properties>
</file>