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3912F">
      <w:pPr>
        <w:jc w:val="center"/>
        <w:rPr>
          <w:rFonts w:ascii="微软雅黑" w:hAnsi="微软雅黑" w:eastAsia="微软雅黑" w:cs="微软雅黑"/>
          <w:b/>
          <w:bCs/>
          <w:i w:val="0"/>
          <w:iCs w:val="0"/>
          <w:caps w:val="0"/>
          <w:color w:val="333333"/>
          <w:spacing w:val="0"/>
          <w:sz w:val="32"/>
          <w:szCs w:val="32"/>
          <w:shd w:val="clear" w:fill="FFFFFF"/>
        </w:rPr>
      </w:pPr>
      <w:bookmarkStart w:id="0" w:name="_GoBack"/>
      <w:r>
        <w:rPr>
          <w:rFonts w:ascii="微软雅黑" w:hAnsi="微软雅黑" w:eastAsia="微软雅黑" w:cs="微软雅黑"/>
          <w:b/>
          <w:bCs/>
          <w:i w:val="0"/>
          <w:iCs w:val="0"/>
          <w:caps w:val="0"/>
          <w:color w:val="333333"/>
          <w:spacing w:val="0"/>
          <w:sz w:val="32"/>
          <w:szCs w:val="32"/>
          <w:shd w:val="clear" w:fill="FFFFFF"/>
        </w:rPr>
        <w:t>国家艺术基金（一般项目）2026年度艺术人才培训资助项目申报指南</w:t>
      </w:r>
    </w:p>
    <w:bookmarkEnd w:id="0"/>
    <w:p w14:paraId="44A8C5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bdr w:val="none" w:color="auto" w:sz="0" w:space="0"/>
          <w:shd w:val="clear" w:fill="FFFFFF"/>
        </w:rPr>
      </w:pPr>
    </w:p>
    <w:p w14:paraId="30DBA9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国家艺术基金面向社会受理艺术人才培训资助项目的申报，组织专家评审，确定资助项目和资助额度，并实施监管。</w:t>
      </w:r>
    </w:p>
    <w:p w14:paraId="3397DF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根据《国家艺术基金章程》《中央专项彩票公益金支持国家艺术基金项目资金管理办法》，结合《国家艺术基金项目资助管理办法》《国家艺术基金资助项目经费管理办法》等文件，制定本指南。</w:t>
      </w:r>
    </w:p>
    <w:p w14:paraId="09A1D4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一、资助要求</w:t>
      </w:r>
    </w:p>
    <w:p w14:paraId="653AFB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坚持以人民为中心的工作导向，坚持出成果和出人才相结合、抓作品和抓环境相贯通，尊重人才成长规律，以建设规模宏大、结构合理、锐意创新的高水平文化人才队伍为目标的培训项目。</w:t>
      </w:r>
    </w:p>
    <w:p w14:paraId="73B521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重点资助以造就有影响的各领域艺术领军人物为目标的艺术人才培训活动；关系到舞台艺术和美术事业传承和长远发展的特殊、急需、紧缺的艺术人才培训活动；满足基层艺术事业发展需要的优秀实用型艺术人才培训活动；培养有利于戏曲艺术传承发展的优秀艺术人才培训活动。</w:t>
      </w:r>
    </w:p>
    <w:p w14:paraId="24C708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二、资助范围</w:t>
      </w:r>
    </w:p>
    <w:p w14:paraId="46032F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资助舞台艺术、绘画、雕塑、书法、篆刻、摄影和工艺美术等领域创作人才、经营管理人才和文艺评论人才培训。不资助古代艺术品（文物）保护利用人才培训、非物质文化遗产传承人培训和以城乡空间规划设计为主要内容的人才培训项目。培训分为短期培训和中长期培训。</w:t>
      </w:r>
    </w:p>
    <w:p w14:paraId="3DB2A0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（一）项目设计要遵循高层次、小批量原则，体现灵活性、多样化特点，鼓励艺术经验的直接传授、理论与实践的结合，以及围绕具体创作任务出作品、出人才。</w:t>
      </w:r>
    </w:p>
    <w:p w14:paraId="02B169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创作人才培训重在艺术实践和经验传授，注重提升专业技能、拓宽艺术视野和培养创新能力；经营管理人才培训重在培养熟悉艺术创作生产规律，了解市场运行机制，能够做好艺术作品宣传推广和市场经营工作的复合型人才；文艺评论人才培训重在培养能够针对创作观念、方法和实践开展评论的人才；“高端艺术人才国外研修计划”重在与国外艺术机构、单位合作开展培训活动，选派、支持优秀艺术人才赴国外艺术团体和经营机构学习实践，提升专业技能，提高推广交流和经营管理能力。</w:t>
      </w:r>
    </w:p>
    <w:p w14:paraId="61C837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三、申请额度</w:t>
      </w:r>
    </w:p>
    <w:p w14:paraId="0DE122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国家艺术基金依据申报项目的培训类别、学员数量、授课时长等因素，同时参考项目申报主体制定的项目预算核定资助资金。</w:t>
      </w:r>
    </w:p>
    <w:p w14:paraId="7BC270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四、资助方式</w:t>
      </w:r>
    </w:p>
    <w:p w14:paraId="6877D4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国家艺术基金对聘请教师、学员交通食宿、租赁培训场所和开展艺术实践活动等给予资助，承担项目的机构或单位须将资助资金全部用于项目开支，不得向学员收取学费等其他费用，不得与自行举办的其他培训项目拼班、交叉。</w:t>
      </w:r>
    </w:p>
    <w:p w14:paraId="472BCB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（二）对具备实施条件的资助项目，国家艺术基金将先期拨付资助资金总额的50%作为启动经费；项目开班经中期监督合格后，拨付资助资金总额的30%；项目完成并验收合格后，拨付剩余20%的资助资金。</w:t>
      </w:r>
    </w:p>
    <w:p w14:paraId="3F389A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（三）项目经费支付按照国库集中支付有关制度规定执行。</w:t>
      </w:r>
    </w:p>
    <w:p w14:paraId="75E180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承担项目的机构或单位应适度控制培训规模，短期培训原则上参加培训的学员应控制在30名以内，最多不能超过50名；中长期培训原则上参加培训的学员应控制在20名以内，最多不能超过30名。要面向全国择优遴选培训对象，学员确定后应将名单及个人简历报送国家艺术基金管理中心（以下简称“管理中心”）备案。</w:t>
      </w:r>
    </w:p>
    <w:p w14:paraId="17E3A8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承担项目的机构或单位应保证培训时间，短期培训原则上培训时间应不少于2个月，不超过6个月，且集中培训时间应不少于1个月；中长期培训原则上培训时间应不少于1年，且集中培训时间应不少于6个月；“高端艺术人才国外研修计划”安排在国外学习实践时间应不少于2个月。培训可依据具体项目的特点和人才培养要求分批次、分地域进行。</w:t>
      </w:r>
    </w:p>
    <w:p w14:paraId="5F739C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五、申报条件</w:t>
      </w:r>
    </w:p>
    <w:p w14:paraId="4804BF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（一）本项目的项目申报主体为机构或单位（不含性质为机关法人的单位），其应同时具备以下条件：</w:t>
      </w:r>
    </w:p>
    <w:p w14:paraId="6590DB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1.2022年4月15日前在中华人民共和国内地（大陆）同级行政机关登记、注册的机构或单位，在香港特别行政区、澳门特别行政区依法进行商业登记、公司注册或社团登记注册的机构或单位。</w:t>
      </w:r>
    </w:p>
    <w:p w14:paraId="76F196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2.具备完善的管理制度，与实施项目相匹配的教学实践资源、师资力量和设施条件，能够提供详实、可行的培训方案。鼓励艺术创作单位与艺术教育科研单位合作开展项目。</w:t>
      </w:r>
    </w:p>
    <w:p w14:paraId="7159DB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（二）已获得国家艺术基金立项资助的项目，未能在《国家艺术基金资助项目协议书》规定的实施周期内提交结项验收或终止申请的，其项目主体不能再获得同一项目类型的资助。</w:t>
      </w:r>
    </w:p>
    <w:p w14:paraId="32C0D5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六、申报数量</w:t>
      </w:r>
    </w:p>
    <w:p w14:paraId="5C6AD8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同一项目申报主体申报艺术人才培训资助项目不超过5项。</w:t>
      </w:r>
    </w:p>
    <w:p w14:paraId="664358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七、申报时间</w:t>
      </w:r>
    </w:p>
    <w:p w14:paraId="263246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本项目从2025年4月15日起开始申报，至6月15日截止申报。管理中心在申报期内受理项目申报，并提供相关咨询服务，逾期不予受理。</w:t>
      </w:r>
    </w:p>
    <w:p w14:paraId="353154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八、申报程序</w:t>
      </w:r>
    </w:p>
    <w:p w14:paraId="2C6FB9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（一）项目申报主体在规定的申报受理期内，通过国家艺术基金网站 （http://www.cnaf.cn），登录“国家艺术基金资助项目管理系统”，按要求填写《国家艺术基金（一般项目）2026年度艺术人才培训资助项目申报表》，上传申报材料。</w:t>
      </w:r>
    </w:p>
    <w:p w14:paraId="6252FE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（二）管理中心自申请截止之日起30日内，完成对申报项目的审核。符合相关规定的予以受理；不符合相关规定的，不予受理并通知项目申报主体。</w:t>
      </w:r>
    </w:p>
    <w:p w14:paraId="0315FF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（三）对项目申报主体提交的申报材料，管理中心按规定管理，并根据工作需要使用。</w:t>
      </w:r>
    </w:p>
    <w:p w14:paraId="0CE7E1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九、申报材料</w:t>
      </w:r>
    </w:p>
    <w:p w14:paraId="3DF5A0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（一）《国家艺术基金（一般项目）2026年度艺术人才培训资助项目申报表》。</w:t>
      </w:r>
    </w:p>
    <w:p w14:paraId="618E77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（二）内地（大陆）项目申报主体须提供同级行政主管部门颁发的登记、注册证书和统一社会信用代码证书；港澳特区项目申报主体须提供商业登记证书、公司注册证书或社团注册证明书等资质证明文件。</w:t>
      </w:r>
    </w:p>
    <w:p w14:paraId="48FFEE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（三）上一年度财务报表（资产负债表、利润表或收入支出决算表）和本年度1月份社会保险个人权益记录（单位缴费信息）。</w:t>
      </w:r>
    </w:p>
    <w:p w14:paraId="00C25A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（四）申报项目已经获得或正在申请其他财政性资金、基金支持以及第三方资助的，须提供相应的批准文件或申报材料。</w:t>
      </w:r>
    </w:p>
    <w:p w14:paraId="55918F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（五）开展艺术人才培训项目的工作方案、完整课程安排、全部授课教师简介，以及与授课教师签署的协议。</w:t>
      </w:r>
    </w:p>
    <w:p w14:paraId="478850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（六）申报项目涉及国外培训活动的，须提交与国外合作机构的合作协议。</w:t>
      </w:r>
    </w:p>
    <w:p w14:paraId="29C94C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（七）申报材料应于2025年6月15日前通过网络提交，管理中心不接受纸质申报材料。作为附件上传的辅助材料，图片应采用扫描的方式形成，视频应完整清晰，可识别度高。</w:t>
      </w:r>
    </w:p>
    <w:p w14:paraId="6A396D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十、签约实施</w:t>
      </w:r>
    </w:p>
    <w:p w14:paraId="2FA161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确定申报项目为立项资助项目后，管理中心将与项目申报主体签订《国家艺术基金资助项目协议书》。《国家艺术基金（一般项目）2026年度艺术人才培训资助项目申报表》作为协议书附件，具有同等约束力。</w:t>
      </w:r>
    </w:p>
    <w:p w14:paraId="524FD3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申报项目立项后，项目主体视为同意按照国家艺术基金安排，参加国家艺术基金组织的出版、演出、展览、展播和研讨等宣传推广活动，并将全部项目成果的展览权、放映权、广播权和信息网络传播权等与成果运用相关的著作权以非专有使用许可的方式授予管理中心。</w:t>
      </w:r>
    </w:p>
    <w:p w14:paraId="0C55F9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十一、监督验收</w:t>
      </w:r>
    </w:p>
    <w:p w14:paraId="35D355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（一）资助项目应于2027年6月30日前提交完整的成果材料，参加结项验收。</w:t>
      </w:r>
    </w:p>
    <w:p w14:paraId="768856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（二）管理中心将按照《国家艺术基金资助项目监督管理办法》，对资助项目实施情况进行监督，并组织专家对资助项目进行结项验收。</w:t>
      </w:r>
    </w:p>
    <w:p w14:paraId="256B17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（三）项目主体应加强对授课内容的管理，录制全部课程的完整视频。</w:t>
      </w:r>
    </w:p>
    <w:p w14:paraId="55FF60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（四）项目主体要保证申报项目在申报及后续实施过程中均不侵犯任何第三方的著作权及其他合法权益。如有侵犯，项目主体依法承担全部责任。</w:t>
      </w:r>
    </w:p>
    <w:p w14:paraId="0682C6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14:paraId="543493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1.项目主体在项目实施过程中，侵犯任何第三方的著作权及其他合法权益；</w:t>
      </w:r>
    </w:p>
    <w:p w14:paraId="01073A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2.项目实施内容、经费支出、结项成果等与《国家艺术基金资助项目协议书》的约定存在重大差异；</w:t>
      </w:r>
    </w:p>
    <w:p w14:paraId="5127E5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3.项目主体存在其他弄虚作假、挪用资助资金、违反《国家艺术基金项目资助管理办法》《国家艺术基金资助项目经费管理办法》等情形；</w:t>
      </w:r>
    </w:p>
    <w:p w14:paraId="66D0B8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4.项目主体有其他严重违法违纪行为。</w:t>
      </w:r>
    </w:p>
    <w:p w14:paraId="4933AA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十二、其他</w:t>
      </w:r>
    </w:p>
    <w:p w14:paraId="4D0E20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（一）资助项目在实施过程中，应在相关场所和材料显著位置标注“彩票公益金资助——中国福利彩票和中国体育彩票”和“国家艺术基金资助”标识。</w:t>
      </w:r>
    </w:p>
    <w:p w14:paraId="28B2C7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（二）国家艺术基金对项目主体在项目申报、实施过程中与第三方产生的纠纷不承担任何责任。</w:t>
      </w:r>
    </w:p>
    <w:p w14:paraId="7B6E23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（三）管理中心对本指南拥有最终解释权。</w:t>
      </w:r>
    </w:p>
    <w:p w14:paraId="0851B3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（四）本指南自发布之日起实施。</w:t>
      </w:r>
    </w:p>
    <w:p w14:paraId="37A291C6">
      <w:pPr>
        <w:jc w:val="center"/>
        <w:rPr>
          <w:rFonts w:ascii="微软雅黑" w:hAnsi="微软雅黑" w:eastAsia="微软雅黑" w:cs="微软雅黑"/>
          <w:b/>
          <w:bCs/>
          <w:i w:val="0"/>
          <w:iCs w:val="0"/>
          <w:caps w:val="0"/>
          <w:color w:val="333333"/>
          <w:spacing w:val="0"/>
          <w:sz w:val="32"/>
          <w:szCs w:val="32"/>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DF63CC"/>
    <w:rsid w:val="20DF63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2025-03-21T01:58:00Z</dcterms:created>
  <dc:creator>wangye</dc:creator>
  <cp:lastModifiedBy>wangye</cp:lastModifiedBy>
  <dcterms:modified xsi:type="dcterms:W3CDTF">2025-03-21T02:00:01Z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BA4AD6D67DEA43B38883BBBB868AA0B1_11</vt:lpwstr>
  </property>
  <property fmtid="{D5CDD505-2E9C-101B-9397-08002B2CF9AE}" pid="4" name="KSOTemplateDocerSaveRecord">
    <vt:lpwstr>eyJoZGlkIjoiM2IxMWNlNWMwNmUwOTc1ZDFjNWZiYTgwODgzZmY2MzYiLCJ1c2VySWQiOiIyMjk5MDIyMSJ9</vt:lpwstr>
  </property>
</Properties>
</file>